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EF" w:rsidRDefault="00AF11E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DEPARTMENT OF CHILDREN AND FAMILIES</w:t>
      </w:r>
    </w:p>
    <w:p w:rsidR="00AF11EF" w:rsidRDefault="00AF11EF">
      <w:pPr>
        <w:rPr>
          <w:sz w:val="16"/>
          <w:szCs w:val="16"/>
        </w:rPr>
      </w:pPr>
      <w:r>
        <w:rPr>
          <w:sz w:val="16"/>
          <w:szCs w:val="16"/>
        </w:rPr>
        <w:t>Division of Management Services</w:t>
      </w:r>
    </w:p>
    <w:p w:rsidR="00AF11EF" w:rsidRDefault="00AF11EF">
      <w:pPr>
        <w:rPr>
          <w:sz w:val="16"/>
          <w:szCs w:val="16"/>
        </w:rPr>
      </w:pPr>
    </w:p>
    <w:p w:rsidR="00AF11EF" w:rsidRDefault="005A49A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Purchase of Service Audit </w:t>
      </w:r>
      <w:r w:rsidR="00AF11EF">
        <w:rPr>
          <w:b/>
          <w:bCs/>
          <w:sz w:val="24"/>
        </w:rPr>
        <w:t>Waiver Request</w:t>
      </w:r>
    </w:p>
    <w:p w:rsidR="00AF11EF" w:rsidRDefault="00AF11EF">
      <w:pPr>
        <w:rPr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"/>
        <w:gridCol w:w="240"/>
        <w:gridCol w:w="359"/>
        <w:gridCol w:w="2575"/>
        <w:gridCol w:w="590"/>
        <w:gridCol w:w="1054"/>
        <w:gridCol w:w="591"/>
        <w:gridCol w:w="1528"/>
        <w:gridCol w:w="951"/>
        <w:gridCol w:w="2813"/>
      </w:tblGrid>
      <w:tr w:rsidR="00AF11EF" w:rsidTr="00E6606D">
        <w:tc>
          <w:tcPr>
            <w:tcW w:w="829" w:type="dxa"/>
            <w:gridSpan w:val="2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</w:tc>
        <w:tc>
          <w:tcPr>
            <w:tcW w:w="10461" w:type="dxa"/>
            <w:gridSpan w:val="8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11290" w:type="dxa"/>
            <w:gridSpan w:val="10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829" w:type="dxa"/>
            <w:gridSpan w:val="2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TO:</w:t>
            </w:r>
          </w:p>
        </w:tc>
        <w:bookmarkStart w:id="1" w:name="Text1"/>
        <w:tc>
          <w:tcPr>
            <w:tcW w:w="10461" w:type="dxa"/>
            <w:gridSpan w:val="8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>
              <w:rPr>
                <w:szCs w:val="18"/>
              </w:rPr>
              <w:t xml:space="preserve">, </w:t>
            </w:r>
            <w:r w:rsidR="005A49A2">
              <w:rPr>
                <w:szCs w:val="18"/>
              </w:rPr>
              <w:t xml:space="preserve">DCF </w:t>
            </w:r>
            <w:r>
              <w:rPr>
                <w:szCs w:val="18"/>
              </w:rPr>
              <w:t>Area Administrator</w:t>
            </w:r>
          </w:p>
        </w:tc>
      </w:tr>
      <w:tr w:rsidR="00AF11EF" w:rsidTr="00E6606D">
        <w:tc>
          <w:tcPr>
            <w:tcW w:w="11290" w:type="dxa"/>
            <w:gridSpan w:val="10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829" w:type="dxa"/>
            <w:gridSpan w:val="2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FROM:</w:t>
            </w:r>
          </w:p>
        </w:tc>
        <w:tc>
          <w:tcPr>
            <w:tcW w:w="10461" w:type="dxa"/>
            <w:gridSpan w:val="8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szCs w:val="18"/>
              </w:rPr>
              <w:t>, Director</w:t>
            </w:r>
          </w:p>
        </w:tc>
      </w:tr>
      <w:tr w:rsidR="00AF11EF" w:rsidTr="00E6606D">
        <w:tc>
          <w:tcPr>
            <w:tcW w:w="829" w:type="dxa"/>
            <w:gridSpan w:val="2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10461" w:type="dxa"/>
            <w:gridSpan w:val="8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18"/>
                  </w:rPr>
                  <w:t>County</w:t>
                </w:r>
              </w:smartTag>
              <w:r>
                <w:rPr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Cs w:val="18"/>
                  </w:rPr>
                  <w:t>DHS</w:t>
                </w:r>
              </w:smartTag>
            </w:smartTag>
            <w:r>
              <w:rPr>
                <w:szCs w:val="18"/>
              </w:rPr>
              <w:t>, DSS, DCP, DHHS</w:t>
            </w:r>
          </w:p>
        </w:tc>
      </w:tr>
      <w:tr w:rsidR="00AF11EF" w:rsidTr="00E6606D">
        <w:tc>
          <w:tcPr>
            <w:tcW w:w="11290" w:type="dxa"/>
            <w:gridSpan w:val="10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829" w:type="dxa"/>
            <w:gridSpan w:val="2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RE:</w:t>
            </w:r>
          </w:p>
        </w:tc>
        <w:tc>
          <w:tcPr>
            <w:tcW w:w="10461" w:type="dxa"/>
            <w:gridSpan w:val="8"/>
            <w:vAlign w:val="bottom"/>
          </w:tcPr>
          <w:p w:rsidR="00AF11EF" w:rsidRDefault="00AF11EF" w:rsidP="005A49A2">
            <w:pPr>
              <w:widowControl w:val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CY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Purchase of Service Audit </w:t>
            </w:r>
            <w:r w:rsidR="005A49A2">
              <w:rPr>
                <w:b/>
                <w:bCs/>
                <w:szCs w:val="18"/>
              </w:rPr>
              <w:t>Waiver Request</w:t>
            </w:r>
          </w:p>
        </w:tc>
      </w:tr>
      <w:tr w:rsidR="00AF11EF" w:rsidTr="00E6606D">
        <w:tc>
          <w:tcPr>
            <w:tcW w:w="11290" w:type="dxa"/>
            <w:gridSpan w:val="10"/>
            <w:tcBorders>
              <w:bottom w:val="single" w:sz="4" w:space="0" w:color="auto"/>
            </w:tcBorders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112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Provider</w:t>
            </w:r>
          </w:p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112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Service(s) Being Purchased</w:t>
            </w:r>
          </w:p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4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Total Contract Amount</w:t>
            </w:r>
          </w:p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Source of Funds</w:t>
            </w:r>
          </w:p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232B84">
        <w:trPr>
          <w:trHeight w:val="370"/>
        </w:trPr>
        <w:tc>
          <w:tcPr>
            <w:tcW w:w="11290" w:type="dxa"/>
            <w:gridSpan w:val="10"/>
            <w:tcBorders>
              <w:top w:val="single" w:sz="4" w:space="0" w:color="auto"/>
            </w:tcBorders>
            <w:vAlign w:val="bottom"/>
          </w:tcPr>
          <w:p w:rsidR="00AF11EF" w:rsidRDefault="00232B84" w:rsidP="00232B84">
            <w:pPr>
              <w:widowControl w:val="0"/>
              <w:spacing w:before="40" w:after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>
              <w:rPr>
                <w:szCs w:val="18"/>
              </w:rPr>
              <w:instrText xml:space="preserve"> FORMCHECKBOX </w:instrText>
            </w:r>
            <w:r w:rsidR="00480039">
              <w:rPr>
                <w:szCs w:val="18"/>
              </w:rPr>
            </w:r>
            <w:r w:rsidR="0048003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"/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>Yes</w:t>
            </w:r>
            <w:proofErr w:type="gramEnd"/>
            <w:r>
              <w:rPr>
                <w:szCs w:val="18"/>
              </w:rPr>
              <w:t xml:space="preserve">   </w:t>
            </w: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>
              <w:rPr>
                <w:szCs w:val="18"/>
              </w:rPr>
              <w:instrText xml:space="preserve"> FORMCHECKBOX </w:instrText>
            </w:r>
            <w:r w:rsidR="00480039">
              <w:rPr>
                <w:szCs w:val="18"/>
              </w:rPr>
            </w:r>
            <w:r w:rsidR="0048003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"/>
            <w:r>
              <w:rPr>
                <w:szCs w:val="18"/>
              </w:rPr>
              <w:t xml:space="preserve"> No   </w:t>
            </w:r>
            <w:r w:rsidR="00C97D32">
              <w:rPr>
                <w:szCs w:val="18"/>
              </w:rPr>
              <w:t xml:space="preserve">Does provider have contracts with other agencies? </w:t>
            </w:r>
          </w:p>
        </w:tc>
      </w:tr>
      <w:tr w:rsidR="00232B84" w:rsidTr="00E6606D">
        <w:trPr>
          <w:trHeight w:val="370"/>
        </w:trPr>
        <w:tc>
          <w:tcPr>
            <w:tcW w:w="11290" w:type="dxa"/>
            <w:gridSpan w:val="10"/>
            <w:tcBorders>
              <w:top w:val="single" w:sz="4" w:space="0" w:color="auto"/>
            </w:tcBorders>
            <w:vAlign w:val="bottom"/>
          </w:tcPr>
          <w:p w:rsidR="00232B84" w:rsidRDefault="00232B84" w:rsidP="00232B84">
            <w:pPr>
              <w:widowControl w:val="0"/>
              <w:spacing w:before="40" w:after="60"/>
              <w:rPr>
                <w:szCs w:val="18"/>
              </w:rPr>
            </w:pPr>
            <w:r>
              <w:rPr>
                <w:szCs w:val="18"/>
              </w:rPr>
              <w:t>List other agencies</w:t>
            </w:r>
          </w:p>
          <w:p w:rsidR="00232B84" w:rsidRDefault="00232B84" w:rsidP="00232B84">
            <w:pPr>
              <w:widowControl w:val="0"/>
              <w:spacing w:before="40" w:after="6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"/>
          </w:p>
        </w:tc>
      </w:tr>
      <w:tr w:rsidR="00232B84" w:rsidTr="00E6606D">
        <w:trPr>
          <w:trHeight w:val="370"/>
        </w:trPr>
        <w:tc>
          <w:tcPr>
            <w:tcW w:w="11290" w:type="dxa"/>
            <w:gridSpan w:val="10"/>
            <w:tcBorders>
              <w:top w:val="single" w:sz="4" w:space="0" w:color="auto"/>
            </w:tcBorders>
            <w:vAlign w:val="bottom"/>
          </w:tcPr>
          <w:p w:rsidR="00232B84" w:rsidRDefault="00232B84">
            <w:pPr>
              <w:widowControl w:val="0"/>
              <w:spacing w:before="40" w:after="60"/>
              <w:rPr>
                <w:szCs w:val="18"/>
              </w:rPr>
            </w:pPr>
            <w:r>
              <w:rPr>
                <w:szCs w:val="18"/>
              </w:rPr>
              <w:t xml:space="preserve">Reasons Audit Waiver is </w:t>
            </w:r>
            <w:proofErr w:type="gramStart"/>
            <w:r>
              <w:rPr>
                <w:szCs w:val="18"/>
              </w:rPr>
              <w:t>Requested  (</w:t>
            </w:r>
            <w:proofErr w:type="gramEnd"/>
            <w:r>
              <w:rPr>
                <w:szCs w:val="18"/>
              </w:rPr>
              <w:t>Check all that apply.)</w:t>
            </w: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Agency is identified as low risk.</w:t>
            </w: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The Risk Identification and Assessment Worksheet (Page 2) is </w:t>
            </w:r>
            <w:r>
              <w:rPr>
                <w:b/>
                <w:bCs/>
                <w:szCs w:val="18"/>
              </w:rPr>
              <w:t>required to be completed for all Waiver Requests</w:t>
            </w:r>
            <w:r>
              <w:rPr>
                <w:szCs w:val="18"/>
              </w:rPr>
              <w:t>.</w:t>
            </w:r>
          </w:p>
        </w:tc>
      </w:tr>
      <w:tr w:rsidR="00AF11EF" w:rsidTr="00E6606D">
        <w:tc>
          <w:tcPr>
            <w:tcW w:w="11290" w:type="dxa"/>
            <w:gridSpan w:val="10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Audit exceeds 5% of the total contract.</w:t>
            </w: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Audit cost: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Source of estimate: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11290" w:type="dxa"/>
            <w:gridSpan w:val="10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Corporate Certified Audit Report and statement of program revenues and expenses.</w:t>
            </w:r>
          </w:p>
        </w:tc>
      </w:tr>
      <w:tr w:rsidR="00AF11EF" w:rsidTr="00E6606D">
        <w:tc>
          <w:tcPr>
            <w:tcW w:w="589" w:type="dxa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2" w:type="dxa"/>
            <w:gridSpan w:val="7"/>
            <w:vAlign w:val="bottom"/>
          </w:tcPr>
          <w:p w:rsidR="00AF11EF" w:rsidRDefault="00AF11EF">
            <w:pPr>
              <w:widowControl w:val="0"/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Name of corporation: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11290" w:type="dxa"/>
            <w:gridSpan w:val="10"/>
            <w:vAlign w:val="bottom"/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 w:rsidTr="00E6606D">
        <w:tc>
          <w:tcPr>
            <w:tcW w:w="589" w:type="dxa"/>
            <w:tcBorders>
              <w:bottom w:val="single" w:sz="4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2" w:type="dxa"/>
            <w:gridSpan w:val="7"/>
            <w:tcBorders>
              <w:bottom w:val="single" w:sz="4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 xml:space="preserve">Audit </w:t>
            </w:r>
            <w:r w:rsidR="00BB7F5F">
              <w:rPr>
                <w:szCs w:val="18"/>
              </w:rPr>
              <w:t xml:space="preserve">is </w:t>
            </w:r>
            <w:r>
              <w:rPr>
                <w:szCs w:val="18"/>
              </w:rPr>
              <w:t>not cost effective or undue burden.  Provide explanation.</w:t>
            </w:r>
          </w:p>
          <w:p w:rsidR="00AF11EF" w:rsidRDefault="00AF11EF">
            <w:pPr>
              <w:widowControl w:val="0"/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84EE8" w:rsidRDefault="00184EE8">
            <w:pPr>
              <w:widowControl w:val="0"/>
              <w:spacing w:before="40"/>
              <w:rPr>
                <w:szCs w:val="18"/>
              </w:rPr>
            </w:pPr>
          </w:p>
        </w:tc>
      </w:tr>
      <w:tr w:rsidR="00AF11EF" w:rsidTr="00E6606D">
        <w:tc>
          <w:tcPr>
            <w:tcW w:w="112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11EF" w:rsidRDefault="00AF11EF">
            <w:pPr>
              <w:widowControl w:val="0"/>
              <w:spacing w:before="40"/>
              <w:rPr>
                <w:b/>
                <w:bCs/>
                <w:szCs w:val="18"/>
              </w:rPr>
            </w:pPr>
            <w:r>
              <w:rPr>
                <w:szCs w:val="18"/>
              </w:rPr>
              <w:t xml:space="preserve">Specify the alternate form of </w:t>
            </w:r>
            <w:r w:rsidRPr="00184EE8">
              <w:rPr>
                <w:b/>
                <w:szCs w:val="18"/>
              </w:rPr>
              <w:t>financial</w:t>
            </w:r>
            <w:r>
              <w:rPr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and</w:t>
            </w:r>
            <w:r>
              <w:rPr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program compliance</w:t>
            </w:r>
            <w:r>
              <w:rPr>
                <w:szCs w:val="18"/>
              </w:rPr>
              <w:t xml:space="preserve"> monitoring to be implemented.  </w:t>
            </w:r>
            <w:r>
              <w:rPr>
                <w:b/>
                <w:bCs/>
                <w:szCs w:val="18"/>
              </w:rPr>
              <w:t>(Required for all Waiver Requests.)</w:t>
            </w:r>
          </w:p>
          <w:p w:rsidR="00AF11EF" w:rsidRDefault="00AF11EF">
            <w:pPr>
              <w:widowControl w:val="0"/>
              <w:spacing w:before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11290" w:type="dxa"/>
            <w:gridSpan w:val="10"/>
            <w:tcBorders>
              <w:top w:val="single" w:sz="4" w:space="0" w:color="auto"/>
            </w:tcBorders>
          </w:tcPr>
          <w:p w:rsidR="00AF11EF" w:rsidRDefault="00AF11EF">
            <w:pPr>
              <w:widowControl w:val="0"/>
              <w:tabs>
                <w:tab w:val="left" w:pos="2280"/>
                <w:tab w:val="left" w:pos="4200"/>
              </w:tabs>
              <w:spacing w:before="40"/>
              <w:rPr>
                <w:szCs w:val="18"/>
              </w:rPr>
            </w:pPr>
            <w:r>
              <w:rPr>
                <w:szCs w:val="18"/>
              </w:rPr>
              <w:t>County recommendation:</w:t>
            </w:r>
            <w:r>
              <w:rPr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Cs w:val="18"/>
              </w:rPr>
              <w:t xml:space="preserve"> Approve Waiver</w:t>
            </w:r>
            <w:r>
              <w:rPr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Cs w:val="18"/>
              </w:rPr>
              <w:t xml:space="preserve"> Deny Waiver</w:t>
            </w:r>
          </w:p>
        </w:tc>
      </w:tr>
      <w:tr w:rsidR="00AF11EF" w:rsidTr="00EC7127"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AF11EF" w:rsidRDefault="00AF11EF">
            <w:pPr>
              <w:widowControl w:val="0"/>
              <w:tabs>
                <w:tab w:val="left" w:pos="2280"/>
                <w:tab w:val="left" w:pos="4200"/>
              </w:tabs>
              <w:spacing w:before="40"/>
              <w:rPr>
                <w:szCs w:val="18"/>
              </w:rPr>
            </w:pPr>
            <w:r>
              <w:rPr>
                <w:szCs w:val="18"/>
              </w:rPr>
              <w:t>Comments:</w:t>
            </w:r>
          </w:p>
        </w:tc>
        <w:tc>
          <w:tcPr>
            <w:tcW w:w="10102" w:type="dxa"/>
            <w:gridSpan w:val="7"/>
            <w:tcBorders>
              <w:bottom w:val="single" w:sz="4" w:space="0" w:color="auto"/>
            </w:tcBorders>
          </w:tcPr>
          <w:p w:rsidR="00AF11EF" w:rsidRDefault="00AF11EF">
            <w:pPr>
              <w:widowControl w:val="0"/>
              <w:tabs>
                <w:tab w:val="left" w:pos="2280"/>
                <w:tab w:val="left" w:pos="4200"/>
              </w:tabs>
              <w:spacing w:before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C7127">
        <w:tc>
          <w:tcPr>
            <w:tcW w:w="112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11EF" w:rsidRDefault="00AF11EF">
            <w:pPr>
              <w:widowControl w:val="0"/>
              <w:tabs>
                <w:tab w:val="left" w:pos="2280"/>
                <w:tab w:val="left" w:pos="4200"/>
              </w:tabs>
              <w:spacing w:before="120"/>
              <w:rPr>
                <w:szCs w:val="18"/>
              </w:rPr>
            </w:pPr>
          </w:p>
        </w:tc>
      </w:tr>
      <w:tr w:rsidR="00E6606D" w:rsidTr="0067143B">
        <w:trPr>
          <w:trHeight w:val="613"/>
        </w:trPr>
        <w:tc>
          <w:tcPr>
            <w:tcW w:w="37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6606D" w:rsidRPr="00690F37" w:rsidRDefault="00E6606D" w:rsidP="00EC7127">
            <w:pPr>
              <w:widowControl w:val="0"/>
              <w:tabs>
                <w:tab w:val="left" w:pos="2280"/>
                <w:tab w:val="left" w:pos="4200"/>
              </w:tabs>
              <w:spacing w:before="20"/>
              <w:rPr>
                <w:b/>
                <w:bCs/>
                <w:szCs w:val="18"/>
              </w:rPr>
            </w:pPr>
            <w:r w:rsidRPr="00690F37">
              <w:rPr>
                <w:b/>
                <w:bCs/>
                <w:szCs w:val="18"/>
              </w:rPr>
              <w:t>Name</w:t>
            </w:r>
            <w:r w:rsidR="00EC7127" w:rsidRPr="00690F37">
              <w:rPr>
                <w:b/>
                <w:bCs/>
                <w:szCs w:val="18"/>
              </w:rPr>
              <w:t xml:space="preserve"> – County Contact</w:t>
            </w:r>
          </w:p>
          <w:p w:rsidR="00EC7127" w:rsidRPr="00EC7127" w:rsidRDefault="00EC7127" w:rsidP="00EC7127">
            <w:pPr>
              <w:widowControl w:val="0"/>
              <w:tabs>
                <w:tab w:val="left" w:pos="2280"/>
                <w:tab w:val="left" w:pos="4200"/>
              </w:tabs>
              <w:spacing w:before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6D" w:rsidRPr="00690F37" w:rsidRDefault="00E6606D" w:rsidP="00EC7127">
            <w:pPr>
              <w:widowControl w:val="0"/>
              <w:tabs>
                <w:tab w:val="left" w:pos="2280"/>
                <w:tab w:val="left" w:pos="4200"/>
              </w:tabs>
              <w:spacing w:before="20"/>
              <w:rPr>
                <w:b/>
                <w:bCs/>
                <w:szCs w:val="18"/>
              </w:rPr>
            </w:pPr>
            <w:r w:rsidRPr="00690F37">
              <w:rPr>
                <w:b/>
                <w:bCs/>
                <w:szCs w:val="18"/>
              </w:rPr>
              <w:t>Title</w:t>
            </w:r>
          </w:p>
          <w:p w:rsidR="00EC7127" w:rsidRPr="00EC7127" w:rsidRDefault="00EC7127" w:rsidP="00EC7127">
            <w:pPr>
              <w:widowControl w:val="0"/>
              <w:tabs>
                <w:tab w:val="left" w:pos="2280"/>
                <w:tab w:val="left" w:pos="4200"/>
              </w:tabs>
              <w:spacing w:before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606D" w:rsidRPr="00690F37" w:rsidRDefault="00E6606D" w:rsidP="00EC7127">
            <w:pPr>
              <w:widowControl w:val="0"/>
              <w:tabs>
                <w:tab w:val="left" w:pos="2280"/>
                <w:tab w:val="left" w:pos="4200"/>
              </w:tabs>
              <w:spacing w:before="20"/>
              <w:rPr>
                <w:b/>
                <w:bCs/>
                <w:szCs w:val="18"/>
              </w:rPr>
            </w:pPr>
            <w:r w:rsidRPr="00690F37">
              <w:rPr>
                <w:b/>
                <w:bCs/>
                <w:szCs w:val="18"/>
              </w:rPr>
              <w:t>Telephone</w:t>
            </w:r>
          </w:p>
          <w:p w:rsidR="00EC7127" w:rsidRPr="00EC7127" w:rsidRDefault="00EC7127" w:rsidP="00EC7127">
            <w:pPr>
              <w:widowControl w:val="0"/>
              <w:tabs>
                <w:tab w:val="left" w:pos="2280"/>
                <w:tab w:val="left" w:pos="4200"/>
              </w:tabs>
              <w:spacing w:before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EC712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EB0F75" w:rsidTr="00EC7127">
        <w:trPr>
          <w:trHeight w:val="604"/>
        </w:trPr>
        <w:tc>
          <w:tcPr>
            <w:tcW w:w="11290" w:type="dxa"/>
            <w:gridSpan w:val="10"/>
            <w:tcBorders>
              <w:top w:val="single" w:sz="4" w:space="0" w:color="auto"/>
            </w:tcBorders>
          </w:tcPr>
          <w:p w:rsidR="00EB0F75" w:rsidRDefault="00EB0F75" w:rsidP="00EC7127">
            <w:pPr>
              <w:widowControl w:val="0"/>
              <w:tabs>
                <w:tab w:val="left" w:pos="2280"/>
                <w:tab w:val="left" w:pos="4200"/>
              </w:tabs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DCF REGIONAL OFFICE RESPONSE</w:t>
            </w:r>
          </w:p>
        </w:tc>
      </w:tr>
      <w:tr w:rsidR="00AF11EF" w:rsidTr="00E6606D">
        <w:tc>
          <w:tcPr>
            <w:tcW w:w="11290" w:type="dxa"/>
            <w:gridSpan w:val="10"/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>Approved</w:t>
            </w:r>
            <w:r>
              <w:rPr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Cs w:val="18"/>
              </w:rPr>
              <w:t xml:space="preserve"> Denied</w:t>
            </w:r>
          </w:p>
        </w:tc>
      </w:tr>
      <w:tr w:rsidR="00AF11EF" w:rsidTr="00E6606D">
        <w:tc>
          <w:tcPr>
            <w:tcW w:w="11290" w:type="dxa"/>
            <w:gridSpan w:val="10"/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</w:tr>
      <w:tr w:rsidR="00AF11EF" w:rsidTr="00E6606D">
        <w:tc>
          <w:tcPr>
            <w:tcW w:w="1188" w:type="dxa"/>
            <w:gridSpan w:val="3"/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Cs w:val="18"/>
              </w:rPr>
            </w:pPr>
            <w:r>
              <w:rPr>
                <w:szCs w:val="18"/>
              </w:rPr>
              <w:t>Comments:</w:t>
            </w:r>
          </w:p>
        </w:tc>
        <w:tc>
          <w:tcPr>
            <w:tcW w:w="10102" w:type="dxa"/>
            <w:gridSpan w:val="7"/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 w:rsidTr="00E6606D">
        <w:tc>
          <w:tcPr>
            <w:tcW w:w="11290" w:type="dxa"/>
            <w:gridSpan w:val="10"/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</w:tr>
      <w:tr w:rsidR="00AF11EF" w:rsidTr="00E6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</w:tr>
      <w:tr w:rsidR="00AF11EF" w:rsidTr="00E6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</w:tr>
      <w:tr w:rsidR="00AF11EF" w:rsidTr="00E66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SIGNATURE</w:t>
            </w:r>
            <w:r>
              <w:rPr>
                <w:szCs w:val="18"/>
              </w:rPr>
              <w:t xml:space="preserve"> – BRO Area Administrator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Date Signed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tabs>
                <w:tab w:val="left" w:pos="1440"/>
                <w:tab w:val="left" w:pos="2280"/>
                <w:tab w:val="left" w:pos="4200"/>
              </w:tabs>
              <w:rPr>
                <w:sz w:val="20"/>
                <w:szCs w:val="20"/>
              </w:rPr>
            </w:pPr>
          </w:p>
        </w:tc>
      </w:tr>
    </w:tbl>
    <w:p w:rsidR="00AF11EF" w:rsidRDefault="00AF11EF">
      <w:pPr>
        <w:rPr>
          <w:szCs w:val="18"/>
        </w:rPr>
      </w:pPr>
    </w:p>
    <w:p w:rsidR="00AF11EF" w:rsidRDefault="00AF11EF">
      <w:pPr>
        <w:jc w:val="center"/>
        <w:rPr>
          <w:b/>
          <w:bCs/>
          <w:sz w:val="24"/>
        </w:rPr>
      </w:pPr>
      <w:r>
        <w:rPr>
          <w:szCs w:val="18"/>
        </w:rPr>
        <w:br w:type="page"/>
      </w:r>
      <w:r>
        <w:rPr>
          <w:b/>
          <w:bCs/>
          <w:sz w:val="24"/>
        </w:rPr>
        <w:lastRenderedPageBreak/>
        <w:t>Risk Identification and Assessment Worksheet</w:t>
      </w:r>
    </w:p>
    <w:p w:rsidR="00AF11EF" w:rsidRDefault="00AF11EF">
      <w:pPr>
        <w:rPr>
          <w:szCs w:val="18"/>
        </w:rPr>
      </w:pPr>
    </w:p>
    <w:tbl>
      <w:tblPr>
        <w:tblStyle w:val="TableGrid"/>
        <w:tblW w:w="11521" w:type="dxa"/>
        <w:tblLook w:val="01E0" w:firstRow="1" w:lastRow="1" w:firstColumn="1" w:lastColumn="1" w:noHBand="0" w:noVBand="0"/>
      </w:tblPr>
      <w:tblGrid>
        <w:gridCol w:w="706"/>
        <w:gridCol w:w="1979"/>
        <w:gridCol w:w="558"/>
        <w:gridCol w:w="605"/>
        <w:gridCol w:w="473"/>
        <w:gridCol w:w="3361"/>
        <w:gridCol w:w="479"/>
        <w:gridCol w:w="3360"/>
      </w:tblGrid>
      <w:tr w:rsidR="00AF11EF">
        <w:tc>
          <w:tcPr>
            <w:tcW w:w="768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Provider</w:t>
            </w:r>
          </w:p>
          <w:p w:rsidR="00AF11EF" w:rsidRDefault="00AF11EF">
            <w:pPr>
              <w:widowControl w:val="0"/>
              <w:spacing w:after="10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Date – Form Completed</w:t>
            </w:r>
          </w:p>
          <w:p w:rsidR="00AF11EF" w:rsidRDefault="00AF11EF">
            <w:pPr>
              <w:widowControl w:val="0"/>
              <w:spacing w:after="10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406C6" w:rsidTr="00401B02">
        <w:tc>
          <w:tcPr>
            <w:tcW w:w="11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06C6" w:rsidRDefault="007406C6">
            <w:pPr>
              <w:widowControl w:val="0"/>
              <w:spacing w:before="20" w:after="2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Place a checkmark next to the description that best suits the risk factor.</w:t>
            </w:r>
          </w:p>
        </w:tc>
      </w:tr>
      <w:tr w:rsidR="00AF11EF" w:rsidTr="007406C6"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 w:rsidP="007406C6">
            <w:pPr>
              <w:widowControl w:val="0"/>
              <w:spacing w:before="120" w:after="4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Risk Factors</w:t>
            </w:r>
          </w:p>
        </w:tc>
        <w:tc>
          <w:tcPr>
            <w:tcW w:w="38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 w:rsidP="007406C6">
            <w:pPr>
              <w:widowControl w:val="0"/>
              <w:spacing w:before="12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Lower Risk</w:t>
            </w:r>
          </w:p>
        </w:tc>
        <w:tc>
          <w:tcPr>
            <w:tcW w:w="38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 w:rsidP="007406C6">
            <w:pPr>
              <w:widowControl w:val="0"/>
              <w:spacing w:before="12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Higher Risk</w:t>
            </w:r>
          </w:p>
        </w:tc>
      </w:tr>
      <w:tr w:rsidR="00AF11EF">
        <w:tc>
          <w:tcPr>
            <w:tcW w:w="38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1EF" w:rsidRDefault="00AF11E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1EF" w:rsidRDefault="00AF11E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rPr>
                <w:sz w:val="16"/>
                <w:szCs w:val="16"/>
              </w:rPr>
            </w:pPr>
          </w:p>
        </w:tc>
      </w:tr>
      <w:tr w:rsidR="00AF11EF"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2.1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b/>
                <w:bCs/>
                <w:szCs w:val="18"/>
              </w:rPr>
              <w:t>Program Characteristics: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40" w:after="40"/>
              <w:rPr>
                <w:szCs w:val="18"/>
              </w:rPr>
            </w:pPr>
          </w:p>
        </w:tc>
        <w:tc>
          <w:tcPr>
            <w:tcW w:w="3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40" w:after="40"/>
              <w:rPr>
                <w:szCs w:val="18"/>
              </w:rPr>
            </w:pP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2.1.1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1C7C72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Life stage</w:t>
            </w:r>
            <w:r w:rsidR="00AF11EF">
              <w:rPr>
                <w:szCs w:val="18"/>
              </w:rPr>
              <w:t xml:space="preserve"> of the program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More than two years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Less than two years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2.1.2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Complexity of the program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Low level of complexity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High level of complexity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2.1.3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Sensitivity of the program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Low level of sensitivity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High level of sensitivity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2.1.4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Who decides eligibility for the program?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Granting agency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2.1.5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Who decides amount or type of service from the program?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Granting agency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2.1.6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Payment method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Unit-times-unit-price and granting agency has independent means of knowing reasonability of price and number of units.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All other payment methods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2.1.7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Competition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Competitive basis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Not competitive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BD197D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2.1</w:t>
            </w:r>
            <w:r w:rsidR="00070525">
              <w:rPr>
                <w:szCs w:val="18"/>
              </w:rPr>
              <w:t>.</w:t>
            </w:r>
            <w:r>
              <w:rPr>
                <w:szCs w:val="18"/>
              </w:rPr>
              <w:t>8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Other characteristics</w:t>
            </w:r>
            <w:r w:rsidR="00070525">
              <w:rPr>
                <w:szCs w:val="18"/>
              </w:rPr>
              <w:t xml:space="preserve"> (list)</w:t>
            </w:r>
            <w:r>
              <w:rPr>
                <w:szCs w:val="18"/>
              </w:rPr>
              <w:t>:</w:t>
            </w:r>
          </w:p>
        </w:tc>
        <w:tc>
          <w:tcPr>
            <w:tcW w:w="38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2.2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Provider Characteristics: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3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2.2.1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total funding from the department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 w:rsidP="00070525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Less than $</w:t>
            </w:r>
            <w:r w:rsidR="00070525">
              <w:rPr>
                <w:szCs w:val="18"/>
              </w:rPr>
              <w:t>200</w:t>
            </w:r>
            <w:r>
              <w:rPr>
                <w:szCs w:val="18"/>
              </w:rPr>
              <w:t>,000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 w:rsidP="00070525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Greater than $</w:t>
            </w:r>
            <w:r w:rsidR="00070525">
              <w:rPr>
                <w:szCs w:val="18"/>
              </w:rPr>
              <w:t>200</w:t>
            </w:r>
            <w:r>
              <w:rPr>
                <w:szCs w:val="18"/>
              </w:rPr>
              <w:t>,000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2.2.2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length of time in business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More than two years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Less than two years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2.2.3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experience and past performance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Extensive experience and history of good performance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Little to no experience or history of problems with performance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2.2.4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financial health and practices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No financial difficulties or problems with financial practices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Financial difficulties or problems with financial practices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2.2.5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compliance and internal controls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No problems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Some problems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2.2.6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fiduciary responsibilities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No fiduciary responsibility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 has fiduciary responsibilities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2.2.7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Provider’s subcontracting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 xml:space="preserve">Little to no subcontracting </w:t>
            </w:r>
            <w:r>
              <w:rPr>
                <w:b/>
                <w:bCs/>
                <w:szCs w:val="18"/>
              </w:rPr>
              <w:t>OR</w:t>
            </w:r>
            <w:r>
              <w:rPr>
                <w:szCs w:val="18"/>
              </w:rPr>
              <w:t xml:space="preserve"> effective contract monitoring function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 xml:space="preserve">Extensive subcontracting </w:t>
            </w:r>
            <w:r>
              <w:rPr>
                <w:b/>
                <w:bCs/>
                <w:szCs w:val="18"/>
              </w:rPr>
              <w:t>OR</w:t>
            </w:r>
            <w:r>
              <w:rPr>
                <w:szCs w:val="18"/>
              </w:rPr>
              <w:t xml:space="preserve"> ineffective contract monitoring function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070525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2.2.8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Other characteristics</w:t>
            </w:r>
            <w:r w:rsidR="00070525">
              <w:rPr>
                <w:szCs w:val="18"/>
              </w:rPr>
              <w:t xml:space="preserve"> (list)</w:t>
            </w:r>
            <w:r>
              <w:rPr>
                <w:szCs w:val="18"/>
              </w:rPr>
              <w:t>:</w:t>
            </w:r>
          </w:p>
        </w:tc>
        <w:tc>
          <w:tcPr>
            <w:tcW w:w="38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2.3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Granting Agency Characteristics: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3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40" w:after="40"/>
              <w:rPr>
                <w:b/>
                <w:bCs/>
                <w:szCs w:val="18"/>
              </w:rPr>
            </w:pP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2.3.1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Granting agency’s experience with the provider agency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Extensive experience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Little to no experience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2.3.2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Granting agency’s experience with the program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Extensive experience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Little to no experience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2.3.3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Granting agency’s monitoring methods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All significant risks covered by alternate monitoring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Some significant risks not covered by alternate monitoring</w:t>
            </w: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070525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2.3.4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  <w:r>
              <w:rPr>
                <w:szCs w:val="18"/>
              </w:rPr>
              <w:t>Other characteristics</w:t>
            </w:r>
            <w:r w:rsidR="00070525">
              <w:rPr>
                <w:szCs w:val="18"/>
              </w:rPr>
              <w:t xml:space="preserve"> (list)</w:t>
            </w:r>
            <w:r>
              <w:rPr>
                <w:szCs w:val="18"/>
              </w:rPr>
              <w:t>:</w:t>
            </w:r>
          </w:p>
        </w:tc>
        <w:tc>
          <w:tcPr>
            <w:tcW w:w="38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spacing w:before="20" w:after="40"/>
              <w:rPr>
                <w:szCs w:val="18"/>
              </w:rPr>
            </w:pPr>
          </w:p>
        </w:tc>
      </w:tr>
      <w:tr w:rsidR="00AF11E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11EF">
        <w:tc>
          <w:tcPr>
            <w:tcW w:w="1152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  <w:tr w:rsidR="00AF11EF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 risk assessment: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 risk</w:t>
            </w:r>
          </w:p>
        </w:tc>
      </w:tr>
      <w:tr w:rsidR="00AF11EF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Moderate risk</w:t>
            </w:r>
          </w:p>
        </w:tc>
      </w:tr>
      <w:tr w:rsidR="00AF11EF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480039">
              <w:rPr>
                <w:sz w:val="20"/>
                <w:szCs w:val="20"/>
              </w:rPr>
            </w:r>
            <w:r w:rsidR="004800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1EF" w:rsidRDefault="00AF11EF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 risk</w:t>
            </w:r>
          </w:p>
        </w:tc>
      </w:tr>
      <w:tr w:rsidR="00AF11EF">
        <w:tc>
          <w:tcPr>
            <w:tcW w:w="11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1EF" w:rsidRDefault="00AF11EF">
            <w:pPr>
              <w:widowControl w:val="0"/>
              <w:rPr>
                <w:szCs w:val="18"/>
              </w:rPr>
            </w:pPr>
          </w:p>
        </w:tc>
      </w:tr>
    </w:tbl>
    <w:p w:rsidR="00AF11EF" w:rsidRDefault="00AF11EF">
      <w:pPr>
        <w:rPr>
          <w:szCs w:val="18"/>
        </w:rPr>
      </w:pPr>
    </w:p>
    <w:sectPr w:rsidR="00AF11EF" w:rsidSect="00EC7127">
      <w:footerReference w:type="default" r:id="rId6"/>
      <w:footerReference w:type="first" r:id="rId7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EF" w:rsidRDefault="00AF11EF">
      <w:r>
        <w:separator/>
      </w:r>
    </w:p>
  </w:endnote>
  <w:endnote w:type="continuationSeparator" w:id="0">
    <w:p w:rsidR="00AF11EF" w:rsidRDefault="00AF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EF" w:rsidRDefault="00AF11EF">
    <w:pPr>
      <w:pStyle w:val="Footer"/>
      <w:tabs>
        <w:tab w:val="clear" w:pos="4320"/>
        <w:tab w:val="center" w:pos="5520"/>
      </w:tabs>
      <w:rPr>
        <w:szCs w:val="18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03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7" w:rsidRDefault="00EC7127">
    <w:pPr>
      <w:pStyle w:val="Footer"/>
    </w:pPr>
    <w:r>
      <w:rPr>
        <w:sz w:val="16"/>
        <w:szCs w:val="16"/>
      </w:rPr>
      <w:t>DCF-F-2746-E (R. 01/2018)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EF" w:rsidRDefault="00AF11EF">
      <w:r>
        <w:separator/>
      </w:r>
    </w:p>
  </w:footnote>
  <w:footnote w:type="continuationSeparator" w:id="0">
    <w:p w:rsidR="00AF11EF" w:rsidRDefault="00AF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ezAuAtfJ1voJ9MB2rUlFUWYgodZmAdjAGJr9sU9K4+iEd5H3tXt5IGxgSEFan6NBbWwtFkXfX2KZbKSElvNw==" w:salt="/KWIM0cYJZFE8wPz+/1bn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EF"/>
    <w:rsid w:val="00070525"/>
    <w:rsid w:val="00184EE8"/>
    <w:rsid w:val="001A49E0"/>
    <w:rsid w:val="001C378D"/>
    <w:rsid w:val="001C7BB2"/>
    <w:rsid w:val="001C7C72"/>
    <w:rsid w:val="00232B84"/>
    <w:rsid w:val="003A6E8B"/>
    <w:rsid w:val="00413D60"/>
    <w:rsid w:val="00417A62"/>
    <w:rsid w:val="00480039"/>
    <w:rsid w:val="004D3A6D"/>
    <w:rsid w:val="005A49A2"/>
    <w:rsid w:val="0067143B"/>
    <w:rsid w:val="00690F37"/>
    <w:rsid w:val="007406C6"/>
    <w:rsid w:val="00820A42"/>
    <w:rsid w:val="00902E50"/>
    <w:rsid w:val="00A54195"/>
    <w:rsid w:val="00AF11EF"/>
    <w:rsid w:val="00B92BD2"/>
    <w:rsid w:val="00BB7F5F"/>
    <w:rsid w:val="00BD197D"/>
    <w:rsid w:val="00C72056"/>
    <w:rsid w:val="00C97D32"/>
    <w:rsid w:val="00D602D3"/>
    <w:rsid w:val="00D60C8E"/>
    <w:rsid w:val="00E6606D"/>
    <w:rsid w:val="00EB0F75"/>
    <w:rsid w:val="00E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43D3D302-AFB5-447D-B820-27BC75AB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7406C6"/>
    <w:rPr>
      <w:rFonts w:ascii="Segoe UI" w:hAnsi="Segoe UI" w:cs="Segoe UI"/>
      <w:szCs w:val="29"/>
    </w:rPr>
  </w:style>
  <w:style w:type="character" w:customStyle="1" w:styleId="BalloonTextChar">
    <w:name w:val="Balloon Text Char"/>
    <w:basedOn w:val="DefaultParagraphFont"/>
    <w:link w:val="BalloonText"/>
    <w:semiHidden/>
    <w:rsid w:val="007406C6"/>
    <w:rPr>
      <w:rFonts w:ascii="Segoe UI" w:hAnsi="Segoe UI" w:cs="Segoe UI"/>
      <w:sz w:val="18"/>
      <w:szCs w:val="2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Pamela A. Winans</cp:lastModifiedBy>
  <cp:revision>3</cp:revision>
  <cp:lastPrinted>2018-01-17T13:51:00Z</cp:lastPrinted>
  <dcterms:created xsi:type="dcterms:W3CDTF">2018-01-26T17:08:00Z</dcterms:created>
  <dcterms:modified xsi:type="dcterms:W3CDTF">2018-01-26T17:09:00Z</dcterms:modified>
</cp:coreProperties>
</file>